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C0C" w:rsidRDefault="00C275A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Уважаемые собственники жилых помещений!</w:t>
      </w:r>
    </w:p>
    <w:p w:rsidR="00114C0C" w:rsidRDefault="00114C0C">
      <w:pPr>
        <w:jc w:val="center"/>
        <w:rPr>
          <w:b/>
          <w:sz w:val="28"/>
          <w:szCs w:val="28"/>
        </w:rPr>
      </w:pPr>
    </w:p>
    <w:p w:rsidR="00114C0C" w:rsidRDefault="00C275AA">
      <w:pPr>
        <w:ind w:firstLine="708"/>
        <w:jc w:val="both"/>
      </w:pPr>
      <w:r>
        <w:t xml:space="preserve">Сообщаем вам, что на </w:t>
      </w:r>
      <w:r>
        <w:rPr>
          <w:b/>
          <w:bCs/>
        </w:rPr>
        <w:t>июль</w:t>
      </w:r>
      <w:r>
        <w:rPr>
          <w:b/>
        </w:rPr>
        <w:t xml:space="preserve"> 2026 года</w:t>
      </w:r>
      <w:r>
        <w:t xml:space="preserve"> запланированы работы по проведению проверки состояния индивидуальных приборов учета (далее по тексту ИПУ), установленных в жилых помещениях, а так же достоверности представляемых сведений о показаниях ИПУ, по следующему графику:</w:t>
      </w:r>
    </w:p>
    <w:p w:rsidR="00114C0C" w:rsidRDefault="00114C0C">
      <w:pPr>
        <w:ind w:firstLine="708"/>
        <w:jc w:val="both"/>
      </w:pPr>
    </w:p>
    <w:tbl>
      <w:tblPr>
        <w:tblW w:w="9570" w:type="dxa"/>
        <w:tblLayout w:type="fixed"/>
        <w:tblLook w:val="04A0"/>
      </w:tblPr>
      <w:tblGrid>
        <w:gridCol w:w="4786"/>
        <w:gridCol w:w="4784"/>
      </w:tblGrid>
      <w:tr w:rsidR="00625DAE" w:rsidTr="00625DAE">
        <w:tc>
          <w:tcPr>
            <w:tcW w:w="4786" w:type="dxa"/>
          </w:tcPr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23 июля 2026 года</w:t>
            </w:r>
          </w:p>
          <w:p w:rsidR="00625DAE" w:rsidRDefault="00625DAE" w:rsidP="00625DAE"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- ул. Чкалова, 16, 21;</w:t>
            </w:r>
          </w:p>
        </w:tc>
        <w:tc>
          <w:tcPr>
            <w:tcW w:w="4784" w:type="dxa"/>
          </w:tcPr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29 июля 2026 года</w:t>
            </w: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ул. Фурманова, 56;</w:t>
            </w:r>
          </w:p>
          <w:p w:rsidR="00625DAE" w:rsidRDefault="00625DAE" w:rsidP="00625DAE">
            <w:pPr>
              <w:widowControl w:val="0"/>
              <w:jc w:val="both"/>
              <w:rPr>
                <w:b/>
                <w:bCs/>
                <w:color w:val="000000"/>
              </w:rPr>
            </w:pPr>
            <w:r>
              <w:rPr>
                <w:color w:val="000000"/>
              </w:rPr>
              <w:t>- ул. Чапаева, 17;</w:t>
            </w:r>
          </w:p>
        </w:tc>
      </w:tr>
      <w:tr w:rsidR="00114C0C" w:rsidTr="00625DAE">
        <w:tc>
          <w:tcPr>
            <w:tcW w:w="4786" w:type="dxa"/>
          </w:tcPr>
          <w:p w:rsidR="00114C0C" w:rsidRDefault="00C275AA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24 июля 2026 года</w:t>
            </w:r>
          </w:p>
          <w:p w:rsidR="00114C0C" w:rsidRDefault="00C275AA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ул. Фурманова, 15, 48, 50;</w:t>
            </w:r>
          </w:p>
        </w:tc>
        <w:tc>
          <w:tcPr>
            <w:tcW w:w="4784" w:type="dxa"/>
          </w:tcPr>
          <w:p w:rsidR="00114C0C" w:rsidRDefault="00114C0C" w:rsidP="00625DAE">
            <w:pPr>
              <w:widowControl w:val="0"/>
              <w:jc w:val="both"/>
              <w:rPr>
                <w:color w:val="000000"/>
              </w:rPr>
            </w:pP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30 июля 2026 года</w:t>
            </w: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ул. Чапаева, 14, 15;</w:t>
            </w:r>
          </w:p>
        </w:tc>
      </w:tr>
      <w:tr w:rsidR="00114C0C" w:rsidTr="00625DAE">
        <w:tc>
          <w:tcPr>
            <w:tcW w:w="4786" w:type="dxa"/>
          </w:tcPr>
          <w:p w:rsidR="00114C0C" w:rsidRDefault="00C275AA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27 июля 2026 года</w:t>
            </w:r>
          </w:p>
          <w:p w:rsidR="00114C0C" w:rsidRDefault="00C275AA">
            <w:pPr>
              <w:widowControl w:val="0"/>
              <w:jc w:val="both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- ул. Чкалова, 24, 26;</w:t>
            </w:r>
          </w:p>
          <w:p w:rsidR="00625DAE" w:rsidRDefault="00625DAE">
            <w:pPr>
              <w:widowControl w:val="0"/>
              <w:jc w:val="both"/>
              <w:rPr>
                <w:color w:val="000000"/>
                <w:sz w:val="22"/>
              </w:rPr>
            </w:pP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28 июля 2026 года</w:t>
            </w: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  <w:sz w:val="22"/>
              </w:rPr>
              <w:t>- ул. Чкалова, 37, 45;</w:t>
            </w:r>
          </w:p>
        </w:tc>
        <w:tc>
          <w:tcPr>
            <w:tcW w:w="4784" w:type="dxa"/>
          </w:tcPr>
          <w:p w:rsidR="00114C0C" w:rsidRDefault="00114C0C">
            <w:pPr>
              <w:widowControl w:val="0"/>
              <w:jc w:val="both"/>
              <w:rPr>
                <w:color w:val="000000"/>
              </w:rPr>
            </w:pP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31 июля 2026 года</w:t>
            </w: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- ул. Чапаева, 25.</w:t>
            </w:r>
          </w:p>
          <w:p w:rsidR="00625DAE" w:rsidRDefault="00625DAE" w:rsidP="00625DAE">
            <w:pPr>
              <w:widowControl w:val="0"/>
              <w:jc w:val="both"/>
              <w:rPr>
                <w:color w:val="000000"/>
              </w:rPr>
            </w:pPr>
          </w:p>
        </w:tc>
      </w:tr>
      <w:tr w:rsidR="00114C0C" w:rsidTr="00625DAE">
        <w:tc>
          <w:tcPr>
            <w:tcW w:w="4786" w:type="dxa"/>
          </w:tcPr>
          <w:p w:rsidR="00114C0C" w:rsidRDefault="00114C0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  <w:tc>
          <w:tcPr>
            <w:tcW w:w="4784" w:type="dxa"/>
          </w:tcPr>
          <w:p w:rsidR="00114C0C" w:rsidRDefault="00114C0C">
            <w:pPr>
              <w:widowControl w:val="0"/>
              <w:snapToGrid w:val="0"/>
              <w:jc w:val="both"/>
              <w:rPr>
                <w:color w:val="000000"/>
              </w:rPr>
            </w:pPr>
          </w:p>
        </w:tc>
      </w:tr>
    </w:tbl>
    <w:p w:rsidR="00114C0C" w:rsidRDefault="00114C0C">
      <w:pPr>
        <w:ind w:firstLine="708"/>
        <w:jc w:val="both"/>
        <w:rPr>
          <w:color w:val="C9211E"/>
        </w:rPr>
      </w:pPr>
    </w:p>
    <w:p w:rsidR="00114C0C" w:rsidRDefault="00C275AA">
      <w:pPr>
        <w:ind w:firstLine="708"/>
        <w:jc w:val="both"/>
      </w:pPr>
      <w:r>
        <w:rPr>
          <w:b/>
        </w:rPr>
        <w:t>Время начала проведения работ в установленные даты будет указано в объявлениях, размещенных накануне проведения работ на информационных стендах, установленных на фасадах жилых домов.</w:t>
      </w:r>
    </w:p>
    <w:p w:rsidR="00114C0C" w:rsidRDefault="00114C0C">
      <w:pPr>
        <w:ind w:firstLine="708"/>
        <w:jc w:val="both"/>
      </w:pPr>
    </w:p>
    <w:p w:rsidR="00114C0C" w:rsidRDefault="00C275AA">
      <w:pPr>
        <w:ind w:firstLine="708"/>
      </w:pPr>
      <w:r>
        <w:t xml:space="preserve">В указанные даты  вам необходимо обеспечить доступ сотруднику уполномоченной организации по снятию показаний  ИПУ ООО «РЭМП» к приборам учета, установленным внутри жилого помещения. </w:t>
      </w:r>
      <w:r>
        <w:rPr>
          <w:rFonts w:cs="Times New Roman CYR"/>
        </w:rPr>
        <w:t xml:space="preserve">При наличии водонагревателя, </w:t>
      </w:r>
      <w:r>
        <w:rPr>
          <w:rFonts w:cs="Times New Roman CYR"/>
          <w:u w:val="single"/>
        </w:rPr>
        <w:t>отключить его и включить централизованное горячее водоснабжение.</w:t>
      </w:r>
    </w:p>
    <w:p w:rsidR="00114C0C" w:rsidRDefault="00C275AA">
      <w:pPr>
        <w:ind w:firstLine="708"/>
        <w:jc w:val="both"/>
      </w:pPr>
      <w:r>
        <w:t xml:space="preserve">В случае если потребитель не обеспечил допуск представителя уполномоченной  организации к приборам учета, установленным внутри жилого помещения, будет составлен акт об отказе в допуске (о </w:t>
      </w:r>
      <w:proofErr w:type="spellStart"/>
      <w:r>
        <w:t>недопуске</w:t>
      </w:r>
      <w:proofErr w:type="spellEnd"/>
      <w:r>
        <w:t>) к ИПУ.</w:t>
      </w:r>
    </w:p>
    <w:p w:rsidR="00114C0C" w:rsidRDefault="00C275AA">
      <w:pPr>
        <w:ind w:firstLine="708"/>
        <w:jc w:val="both"/>
      </w:pPr>
      <w:proofErr w:type="gramStart"/>
      <w:r>
        <w:rPr>
          <w:b/>
          <w:i/>
          <w:u w:val="single"/>
        </w:rPr>
        <w:t xml:space="preserve">После составления такого акта расчет стоимости потребленных коммунальных услуг  в течение 3-х расчетных периодов будет производиться исходя из рассчитанного среднемесячного объема потребления коммунального ресурса, определенного по показаниям ИПУ, далее исходя из  норматива потребления коммунальных услуг, повышающего коэффициента 1,5 и количества постоянно и (или) временно зарегистрированных граждан в помещении (если зарегистрированные граждане отсутствуют – исходя из количества собственников помещения). </w:t>
      </w:r>
      <w:proofErr w:type="gramEnd"/>
    </w:p>
    <w:p w:rsidR="00114C0C" w:rsidRDefault="00114C0C">
      <w:pPr>
        <w:ind w:firstLine="708"/>
        <w:jc w:val="center"/>
        <w:rPr>
          <w:b/>
        </w:rPr>
      </w:pPr>
    </w:p>
    <w:p w:rsidR="00114C0C" w:rsidRDefault="00114C0C">
      <w:pPr>
        <w:ind w:firstLine="708"/>
      </w:pPr>
    </w:p>
    <w:sectPr w:rsidR="00114C0C" w:rsidSect="00114C0C">
      <w:pgSz w:w="11906" w:h="16838"/>
      <w:pgMar w:top="568" w:right="850" w:bottom="42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114C0C"/>
    <w:rsid w:val="00114C0C"/>
    <w:rsid w:val="00625DAE"/>
    <w:rsid w:val="00C275AA"/>
    <w:rsid w:val="00DA4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F5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66D3B"/>
    <w:rPr>
      <w:color w:val="0000FF"/>
      <w:u w:val="single"/>
    </w:rPr>
  </w:style>
  <w:style w:type="paragraph" w:customStyle="1" w:styleId="a4">
    <w:name w:val="Заголовок"/>
    <w:basedOn w:val="a"/>
    <w:next w:val="a5"/>
    <w:qFormat/>
    <w:rsid w:val="00114C0C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114C0C"/>
    <w:pPr>
      <w:spacing w:after="140" w:line="276" w:lineRule="auto"/>
    </w:pPr>
  </w:style>
  <w:style w:type="paragraph" w:styleId="a6">
    <w:name w:val="List"/>
    <w:basedOn w:val="a5"/>
    <w:rsid w:val="00114C0C"/>
    <w:rPr>
      <w:rFonts w:cs="Arial"/>
    </w:rPr>
  </w:style>
  <w:style w:type="paragraph" w:customStyle="1" w:styleId="Caption">
    <w:name w:val="Caption"/>
    <w:basedOn w:val="a"/>
    <w:qFormat/>
    <w:rsid w:val="00114C0C"/>
    <w:pPr>
      <w:suppressLineNumbers/>
      <w:spacing w:before="120" w:after="120"/>
    </w:pPr>
    <w:rPr>
      <w:rFonts w:cs="Arial"/>
      <w:i/>
      <w:iCs/>
    </w:rPr>
  </w:style>
  <w:style w:type="paragraph" w:styleId="a7">
    <w:name w:val="index heading"/>
    <w:basedOn w:val="a"/>
    <w:qFormat/>
    <w:rsid w:val="00114C0C"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rsid w:val="00114C0C"/>
    <w:pPr>
      <w:widowControl w:val="0"/>
      <w:suppressLineNumbers/>
    </w:pPr>
  </w:style>
  <w:style w:type="paragraph" w:customStyle="1" w:styleId="a9">
    <w:name w:val="Заголовок таблицы"/>
    <w:basedOn w:val="a8"/>
    <w:qFormat/>
    <w:rsid w:val="00114C0C"/>
    <w:pPr>
      <w:jc w:val="center"/>
    </w:pPr>
    <w:rPr>
      <w:b/>
      <w:bCs/>
    </w:rPr>
  </w:style>
  <w:style w:type="table" w:styleId="aa">
    <w:name w:val="Table Grid"/>
    <w:basedOn w:val="a1"/>
    <w:uiPriority w:val="59"/>
    <w:rsid w:val="00593E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C82BD3-DBFE-479C-9A96-98E49659E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1</Pages>
  <Words>269</Words>
  <Characters>1534</Characters>
  <Application>Microsoft Office Word</Application>
  <DocSecurity>0</DocSecurity>
  <Lines>12</Lines>
  <Paragraphs>3</Paragraphs>
  <ScaleCrop>false</ScaleCrop>
  <Company>home</Company>
  <LinksUpToDate>false</LinksUpToDate>
  <CharactersWithSpaces>1800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86</cp:revision>
  <cp:lastPrinted>2024-06-04T15:36:00Z</cp:lastPrinted>
  <dcterms:created xsi:type="dcterms:W3CDTF">2019-12-26T04:51:00Z</dcterms:created>
  <dcterms:modified xsi:type="dcterms:W3CDTF">2026-06-18T06:55:00Z</dcterms:modified>
  <dc:language>ru-RU</dc:language>
</cp:coreProperties>
</file>